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9E" w:rsidRDefault="002C1FEA">
      <w:pPr>
        <w:jc w:val="center"/>
        <w:rPr>
          <w:b/>
          <w:sz w:val="28"/>
        </w:rPr>
      </w:pPr>
      <w:bookmarkStart w:id="0" w:name="_Hlk178326855"/>
      <w:bookmarkEnd w:id="0"/>
      <w:r>
        <w:rPr>
          <w:noProof/>
          <w:sz w:val="28"/>
        </w:rPr>
        <w:drawing>
          <wp:inline distT="0" distB="0" distL="0" distR="0">
            <wp:extent cx="1122282" cy="900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/>
                    <a:srcRect l="9858" t="6709" r="9005" b="16809"/>
                    <a:stretch/>
                  </pic:blipFill>
                  <pic:spPr>
                    <a:xfrm>
                      <a:off x="0" y="0"/>
                      <a:ext cx="112228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 </w:t>
      </w:r>
      <w:r>
        <w:rPr>
          <w:i/>
          <w:noProof/>
          <w:sz w:val="28"/>
        </w:rPr>
        <w:drawing>
          <wp:inline distT="0" distB="0" distL="0" distR="0">
            <wp:extent cx="1836886" cy="9000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83688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 </w:t>
      </w:r>
      <w:r>
        <w:rPr>
          <w:noProof/>
        </w:rPr>
        <w:drawing>
          <wp:inline distT="0" distB="0" distL="0" distR="0">
            <wp:extent cx="911886" cy="900000"/>
            <wp:effectExtent l="0" t="0" r="0" b="0"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/>
                    <a:srcRect r="49041"/>
                    <a:stretch/>
                  </pic:blipFill>
                  <pic:spPr>
                    <a:xfrm>
                      <a:off x="0" y="0"/>
                      <a:ext cx="91188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98185" cy="9000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89818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 </w:t>
      </w:r>
      <w:r>
        <w:t xml:space="preserve"> </w:t>
      </w:r>
      <w:r>
        <w:rPr>
          <w:noProof/>
        </w:rPr>
        <w:drawing>
          <wp:inline distT="0" distB="0" distL="0" distR="0">
            <wp:extent cx="898669" cy="9000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1F0EE"/>
                        </a:clrFrom>
                        <a:clrTo>
                          <a:srgbClr val="F1F0EE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898669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B9E" w:rsidRDefault="00140B9E">
      <w:pPr>
        <w:pStyle w:val="ac"/>
        <w:jc w:val="center"/>
        <w:rPr>
          <w:b/>
        </w:rPr>
      </w:pPr>
    </w:p>
    <w:p w:rsidR="00140B9E" w:rsidRDefault="00140B9E">
      <w:pPr>
        <w:pStyle w:val="ac"/>
        <w:jc w:val="center"/>
        <w:rPr>
          <w:b/>
        </w:rPr>
      </w:pPr>
    </w:p>
    <w:p w:rsidR="002C1FEA" w:rsidRDefault="002C1FEA">
      <w:pPr>
        <w:pStyle w:val="ac"/>
        <w:jc w:val="center"/>
        <w:rPr>
          <w:b/>
        </w:rPr>
      </w:pPr>
    </w:p>
    <w:p w:rsidR="002C1FEA" w:rsidRDefault="002C1FEA">
      <w:pPr>
        <w:pStyle w:val="ac"/>
        <w:jc w:val="center"/>
        <w:rPr>
          <w:b/>
        </w:rPr>
      </w:pPr>
    </w:p>
    <w:p w:rsidR="002C1FEA" w:rsidRDefault="002C1FEA">
      <w:pPr>
        <w:pStyle w:val="ac"/>
        <w:jc w:val="center"/>
        <w:rPr>
          <w:b/>
        </w:rPr>
      </w:pPr>
    </w:p>
    <w:p w:rsidR="00140B9E" w:rsidRDefault="00140B9E">
      <w:pPr>
        <w:pStyle w:val="ac"/>
        <w:jc w:val="center"/>
        <w:rPr>
          <w:b/>
        </w:rPr>
      </w:pPr>
    </w:p>
    <w:p w:rsidR="00140B9E" w:rsidRDefault="002C1FEA">
      <w:pPr>
        <w:pStyle w:val="ac"/>
        <w:jc w:val="center"/>
        <w:rPr>
          <w:b/>
          <w:i/>
        </w:rPr>
      </w:pPr>
      <w:r>
        <w:rPr>
          <w:b/>
        </w:rPr>
        <w:t>ПОЛОЖЕНИЕ</w:t>
      </w:r>
    </w:p>
    <w:p w:rsidR="00140B9E" w:rsidRDefault="002C1FEA">
      <w:pPr>
        <w:jc w:val="center"/>
        <w:rPr>
          <w:b/>
        </w:rPr>
      </w:pPr>
      <w:r>
        <w:rPr>
          <w:b/>
        </w:rPr>
        <w:t>О ПРОВЕДЕНИИ ОЛИМПИАДЫ ПО РУССКОМУ ЯЗЫКУ СРЕДИ ОБУЧАЮЩИХСЯ ОБЩЕОБРАЗОВАТЕЛЬНЫХ УЧРЕЖДЕНИЙ РЕСПУБЛИКИ ЮЖНАЯ ОСЕТИЯ, ПРИУРОЧЕННОЙ К 225-ЛЕТИЮ СО ДНЯ РОЖДЕНИЯ А.С. ПУШКИНА</w:t>
      </w:r>
    </w:p>
    <w:p w:rsidR="00140B9E" w:rsidRDefault="002C1FEA">
      <w:pPr>
        <w:jc w:val="center"/>
        <w:rPr>
          <w:b/>
        </w:rPr>
      </w:pPr>
      <w:r>
        <w:rPr>
          <w:b/>
        </w:rPr>
        <w:t>«ПУШКИН#225»</w:t>
      </w: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140B9E">
      <w:pPr>
        <w:rPr>
          <w:b/>
        </w:rPr>
      </w:pPr>
    </w:p>
    <w:p w:rsidR="002C1FEA" w:rsidRDefault="002C1FEA">
      <w:pPr>
        <w:rPr>
          <w:b/>
        </w:rPr>
      </w:pPr>
    </w:p>
    <w:p w:rsidR="002C1FEA" w:rsidRDefault="002C1FEA">
      <w:pPr>
        <w:rPr>
          <w:b/>
        </w:rPr>
      </w:pPr>
    </w:p>
    <w:p w:rsidR="002C1FEA" w:rsidRDefault="002C1FEA">
      <w:pPr>
        <w:rPr>
          <w:b/>
        </w:rPr>
      </w:pPr>
    </w:p>
    <w:p w:rsidR="002C1FEA" w:rsidRDefault="002C1FEA">
      <w:pPr>
        <w:rPr>
          <w:b/>
        </w:rPr>
      </w:pPr>
    </w:p>
    <w:p w:rsidR="002C1FEA" w:rsidRDefault="002C1FEA">
      <w:pPr>
        <w:rPr>
          <w:b/>
        </w:rPr>
      </w:pPr>
    </w:p>
    <w:p w:rsidR="002C1FEA" w:rsidRDefault="002C1FEA">
      <w:pPr>
        <w:rPr>
          <w:b/>
        </w:rPr>
      </w:pPr>
    </w:p>
    <w:p w:rsidR="002C1FEA" w:rsidRDefault="002C1FEA">
      <w:pPr>
        <w:rPr>
          <w:b/>
        </w:rPr>
      </w:pPr>
    </w:p>
    <w:p w:rsidR="002C1FEA" w:rsidRDefault="002C1FEA">
      <w:pPr>
        <w:rPr>
          <w:b/>
        </w:rPr>
      </w:pPr>
    </w:p>
    <w:p w:rsidR="00140B9E" w:rsidRDefault="00140B9E">
      <w:pPr>
        <w:rPr>
          <w:b/>
        </w:rPr>
      </w:pPr>
    </w:p>
    <w:p w:rsidR="00140B9E" w:rsidRDefault="002C1FEA">
      <w:pPr>
        <w:jc w:val="center"/>
      </w:pPr>
      <w:r>
        <w:t>Армавир-Цхинвал, 2024</w:t>
      </w:r>
    </w:p>
    <w:p w:rsidR="00140B9E" w:rsidRDefault="00140B9E">
      <w:pPr>
        <w:sectPr w:rsidR="00140B9E">
          <w:footerReference w:type="even" r:id="rId12"/>
          <w:pgSz w:w="11906" w:h="16838"/>
          <w:pgMar w:top="1134" w:right="850" w:bottom="1134" w:left="1320" w:header="709" w:footer="284" w:gutter="0"/>
          <w:cols w:space="720"/>
        </w:sectPr>
      </w:pPr>
    </w:p>
    <w:p w:rsidR="00140B9E" w:rsidRDefault="002C1FEA">
      <w:pPr>
        <w:pStyle w:val="Default"/>
        <w:jc w:val="center"/>
      </w:pPr>
      <w:r>
        <w:rPr>
          <w:b/>
        </w:rPr>
        <w:lastRenderedPageBreak/>
        <w:t>1. ОБЩИЕ ПОЛОЖЕНИЯ</w:t>
      </w:r>
    </w:p>
    <w:p w:rsidR="00140B9E" w:rsidRDefault="002C1FEA">
      <w:pPr>
        <w:pStyle w:val="Default"/>
        <w:ind w:firstLine="709"/>
        <w:jc w:val="both"/>
      </w:pPr>
      <w:r>
        <w:t>1.1. Язык является универсальной формой культуры, он выполняет роль интегрирующего механизма различных культурных форм в единую целостную систему. Исторически дружественный характер связей между осетинским и русским народами обусловил особую роль русского языка в общественной и культурной жизни республики. Популяризация и продвижение русского языка, русской культуры и российского образования - одно из приоритетных общегосударственных направлений, в целях реализации которого за счет средств федерального бюджета в рамках государственного задания Министерства просвещения Российской Федерации по организации и реализации мероприятий по распространению лучших практик российского образования в рамках международного сотрудничества в сфере общего образования, направленных на продвижение образования на русском языке в Республике Южная Осетия (соглашение № 073-00016-24-02 от 06.03.2024). Основные направления международной деятельности по продвижению русского языка за рубежом включают сотрудничество с вузами-партнерами, а также комплекс культурно-образовательных мероприятий.</w:t>
      </w:r>
    </w:p>
    <w:p w:rsidR="00140B9E" w:rsidRDefault="002C1FEA">
      <w:pPr>
        <w:pStyle w:val="Default"/>
        <w:ind w:firstLine="709"/>
        <w:jc w:val="both"/>
      </w:pPr>
      <w:r>
        <w:t>В целях развития и укрепления отношений дружбы и добрососедства между Российской Федерацией и Республикой Южная Осетия (далее также соответственно – Россия, Южная Осетия) в области образования, опираясь на близость культур, многовековые традиции духовного общения и дружественные связи своих народов, федеральное государственное бюджетное образовательное учреждение высшего образования «</w:t>
      </w:r>
      <w:proofErr w:type="spellStart"/>
      <w:r>
        <w:t>Армавирский</w:t>
      </w:r>
      <w:proofErr w:type="spellEnd"/>
      <w:r>
        <w:t xml:space="preserve"> государственный педагогический университет» (далее также – ФГБОУ ВО «АГПУ», АГПУ, Университет) проводит Международную олимпиаду по русскому языку для обучающихся общеобразовательных организаций Южной Осетии, приуроченную к 225-летию со дня рождения А.С. Пушкина «ПУШКИН#225».</w:t>
      </w:r>
    </w:p>
    <w:p w:rsidR="00140B9E" w:rsidRDefault="002C1FEA">
      <w:pPr>
        <w:ind w:firstLine="567"/>
        <w:jc w:val="both"/>
      </w:pPr>
      <w:r>
        <w:t>Настоящее Положение об Олимпиаде по русскому языку среди обучающихся общеобразовательных учреждений Республики Южная Осетия, приуроченной к 225-летию со дня рождения А.С. Пушкина (далее также – Положение, Олимпиада соответственно) определяет порядок организации и проведения Олимпиады, ее организационно-методическое обеспечение, правила участия в Олимпиаде и определения победителей и призеров, права победителей и призеров Олимпиады.</w:t>
      </w:r>
    </w:p>
    <w:p w:rsidR="00140B9E" w:rsidRDefault="002C1FEA">
      <w:pPr>
        <w:pStyle w:val="Default"/>
        <w:ind w:firstLine="709"/>
        <w:jc w:val="both"/>
      </w:pPr>
      <w:r>
        <w:t>1.2. Олимпиада направлена на популяризацию и распространение русского языка в Республике Южная Осетия, выявление талантливой молодежи и развитие творческих способностей иностранных обучающихся.</w:t>
      </w:r>
    </w:p>
    <w:p w:rsidR="00140B9E" w:rsidRDefault="002C1FEA">
      <w:pPr>
        <w:pStyle w:val="Default"/>
        <w:ind w:firstLine="709"/>
        <w:jc w:val="both"/>
      </w:pPr>
      <w:r>
        <w:t>1.3.</w:t>
      </w:r>
      <w:r>
        <w:rPr>
          <w:b/>
        </w:rPr>
        <w:t xml:space="preserve"> </w:t>
      </w:r>
      <w:r>
        <w:t xml:space="preserve">Организатором Олимпиады является ФГБОУ ВО «АГПУ», </w:t>
      </w:r>
      <w:proofErr w:type="spellStart"/>
      <w:r>
        <w:t>соорганизаторами</w:t>
      </w:r>
      <w:proofErr w:type="spellEnd"/>
      <w:r>
        <w:t xml:space="preserve"> являются: Представительство </w:t>
      </w:r>
      <w:proofErr w:type="spellStart"/>
      <w:r>
        <w:t>Россотрудничества</w:t>
      </w:r>
      <w:proofErr w:type="spellEnd"/>
      <w:r>
        <w:t xml:space="preserve"> в Республике Южная Осетия, Министерство образования и науки Республики Южная Осетия, </w:t>
      </w:r>
      <w:proofErr w:type="spellStart"/>
      <w:r>
        <w:t>Юго-Осетинский</w:t>
      </w:r>
      <w:proofErr w:type="spellEnd"/>
      <w:r>
        <w:t xml:space="preserve"> государственный университет им. А.А. </w:t>
      </w:r>
      <w:proofErr w:type="spellStart"/>
      <w:r>
        <w:t>Тибилова</w:t>
      </w:r>
      <w:proofErr w:type="spellEnd"/>
      <w:r>
        <w:t xml:space="preserve"> (далее также – ЮОГУ).</w:t>
      </w:r>
    </w:p>
    <w:p w:rsidR="00140B9E" w:rsidRDefault="002C1FEA">
      <w:pPr>
        <w:pStyle w:val="Default"/>
        <w:ind w:firstLine="709"/>
        <w:jc w:val="both"/>
      </w:pPr>
      <w:r>
        <w:t xml:space="preserve">1.4. Организационно-техническое сопровождение Олимпиады осуществляют АГПУ и </w:t>
      </w:r>
      <w:proofErr w:type="spellStart"/>
      <w:r>
        <w:t>соорганизаторы</w:t>
      </w:r>
      <w:proofErr w:type="spellEnd"/>
      <w:r>
        <w:t>.</w:t>
      </w:r>
    </w:p>
    <w:p w:rsidR="00140B9E" w:rsidRDefault="002C1FEA">
      <w:pPr>
        <w:pStyle w:val="Default"/>
        <w:ind w:firstLine="709"/>
        <w:jc w:val="both"/>
      </w:pPr>
      <w:r>
        <w:t>1.5. Язык проведения Олимпиады – русский.</w:t>
      </w:r>
    </w:p>
    <w:p w:rsidR="00140B9E" w:rsidRDefault="002C1FEA">
      <w:pPr>
        <w:pStyle w:val="Default"/>
        <w:ind w:firstLine="709"/>
        <w:jc w:val="both"/>
      </w:pPr>
      <w:r>
        <w:t>1.6. Олимпиадные задания создаются с учетом целевой аудитории – обучающиеся общеобразовательных организаций Республики Южная Осетия в возрасте 12-17 лет.</w:t>
      </w:r>
    </w:p>
    <w:p w:rsidR="00140B9E" w:rsidRDefault="002C1FEA">
      <w:pPr>
        <w:pStyle w:val="Default"/>
        <w:ind w:firstLine="709"/>
        <w:jc w:val="both"/>
      </w:pPr>
      <w:r>
        <w:t>1.7. Финансовое обеспечение проведения Олимпиады осуществляется за счет средств федерального бюджета Российской Федерации.</w:t>
      </w:r>
    </w:p>
    <w:p w:rsidR="00140B9E" w:rsidRDefault="002C1FEA">
      <w:pPr>
        <w:pStyle w:val="Default"/>
        <w:ind w:firstLine="709"/>
        <w:jc w:val="both"/>
      </w:pPr>
      <w:r>
        <w:t>1.8. Взимание платы за участие в Олимпиаде не предусмотрено.</w:t>
      </w:r>
    </w:p>
    <w:p w:rsidR="00140B9E" w:rsidRDefault="002C1FEA">
      <w:pPr>
        <w:pStyle w:val="Default"/>
        <w:ind w:firstLine="709"/>
        <w:jc w:val="both"/>
      </w:pPr>
      <w:r>
        <w:t>1.9. Положение действует на период проведения Олимпиады.</w:t>
      </w:r>
    </w:p>
    <w:p w:rsidR="00140B9E" w:rsidRDefault="00140B9E">
      <w:pPr>
        <w:pStyle w:val="Default"/>
        <w:jc w:val="both"/>
      </w:pPr>
    </w:p>
    <w:p w:rsidR="00140B9E" w:rsidRDefault="002C1FEA">
      <w:pPr>
        <w:pStyle w:val="Default"/>
        <w:jc w:val="center"/>
        <w:rPr>
          <w:b/>
        </w:rPr>
      </w:pPr>
      <w:r>
        <w:rPr>
          <w:b/>
        </w:rPr>
        <w:t>2. ЦЕЛЬ И ЗАДАЧИ ОЛИМПИАДЫ</w:t>
      </w:r>
    </w:p>
    <w:p w:rsidR="00140B9E" w:rsidRDefault="002C1FEA">
      <w:pPr>
        <w:pStyle w:val="Default"/>
        <w:ind w:firstLine="709"/>
        <w:jc w:val="both"/>
      </w:pPr>
      <w:r>
        <w:t>2.1.</w:t>
      </w:r>
      <w:r>
        <w:rPr>
          <w:b/>
        </w:rPr>
        <w:t xml:space="preserve"> </w:t>
      </w:r>
      <w:r>
        <w:t>Цель Олимпиады – формирование устойчивого познавательного интереса к изучению русского языка как языка межнациональной коммуникации.</w:t>
      </w:r>
    </w:p>
    <w:p w:rsidR="00140B9E" w:rsidRDefault="002C1FEA">
      <w:pPr>
        <w:pStyle w:val="Default"/>
        <w:ind w:firstLine="709"/>
        <w:jc w:val="both"/>
      </w:pPr>
      <w:r>
        <w:t>2.2. Задачи Олимпиады:</w:t>
      </w:r>
    </w:p>
    <w:p w:rsidR="00140B9E" w:rsidRDefault="002C1FEA">
      <w:pPr>
        <w:pStyle w:val="Default"/>
        <w:ind w:firstLine="709"/>
        <w:jc w:val="both"/>
      </w:pPr>
      <w:r>
        <w:t xml:space="preserve">2.2.1. продвижение и развитие межвузовского сотрудничества и расширение контактов между обучающимися Российской Федерации и Республики Южная Осетия; </w:t>
      </w:r>
    </w:p>
    <w:p w:rsidR="00140B9E" w:rsidRDefault="002C1FEA">
      <w:pPr>
        <w:pStyle w:val="Default"/>
        <w:ind w:firstLine="709"/>
        <w:jc w:val="both"/>
      </w:pPr>
      <w:r>
        <w:lastRenderedPageBreak/>
        <w:t xml:space="preserve">2.2.2. повышение мотивации школьников к изучению русского языка и обучению в Российской Федерации; </w:t>
      </w:r>
    </w:p>
    <w:p w:rsidR="00140B9E" w:rsidRDefault="002C1FEA">
      <w:pPr>
        <w:pStyle w:val="Default"/>
        <w:ind w:firstLine="709"/>
        <w:jc w:val="both"/>
      </w:pPr>
      <w:r>
        <w:t xml:space="preserve">2.2.3. развитие и совершенствование навыков владения русским языком, творческих способностей, умения планировать личный карьерный рост, вовлечение в </w:t>
      </w:r>
      <w:proofErr w:type="spellStart"/>
      <w:r>
        <w:t>профориентационную</w:t>
      </w:r>
      <w:proofErr w:type="spellEnd"/>
      <w:r>
        <w:t xml:space="preserve"> деятельность; </w:t>
      </w:r>
    </w:p>
    <w:p w:rsidR="00140B9E" w:rsidRDefault="002C1FEA">
      <w:pPr>
        <w:pStyle w:val="Default"/>
        <w:ind w:firstLine="709"/>
        <w:jc w:val="both"/>
      </w:pPr>
      <w:r>
        <w:t>2.2.4. стимулирование соревновательной среды и создание условий для проявления творческих стремлений обучающихся.</w:t>
      </w:r>
    </w:p>
    <w:p w:rsidR="00140B9E" w:rsidRDefault="00140B9E">
      <w:pPr>
        <w:pStyle w:val="Default"/>
        <w:ind w:firstLine="709"/>
        <w:jc w:val="both"/>
      </w:pPr>
    </w:p>
    <w:p w:rsidR="00140B9E" w:rsidRDefault="002C1FEA">
      <w:pPr>
        <w:pStyle w:val="Default"/>
        <w:jc w:val="center"/>
        <w:rPr>
          <w:b/>
        </w:rPr>
      </w:pPr>
      <w:r>
        <w:rPr>
          <w:b/>
        </w:rPr>
        <w:t>3. УЧАСТНИКИ ОЛИМПИАДЫ</w:t>
      </w:r>
    </w:p>
    <w:p w:rsidR="00140B9E" w:rsidRDefault="002C1FEA">
      <w:pPr>
        <w:pStyle w:val="Default"/>
        <w:ind w:firstLine="709"/>
        <w:jc w:val="both"/>
      </w:pPr>
      <w:r>
        <w:t>3.1.</w:t>
      </w:r>
      <w:r>
        <w:rPr>
          <w:b/>
        </w:rPr>
        <w:t xml:space="preserve"> </w:t>
      </w:r>
      <w:r>
        <w:t>К участию в Олимпиаде допускаются обучающиеся общеобразовательных организаций Южной Осетии в возрасте 12-17 лет.</w:t>
      </w:r>
    </w:p>
    <w:p w:rsidR="00140B9E" w:rsidRDefault="002C1FEA">
      <w:pPr>
        <w:pStyle w:val="Default"/>
        <w:ind w:firstLine="709"/>
        <w:jc w:val="both"/>
      </w:pPr>
      <w:r>
        <w:t>3.2.</w:t>
      </w:r>
      <w:r>
        <w:rPr>
          <w:b/>
        </w:rPr>
        <w:t xml:space="preserve"> </w:t>
      </w:r>
      <w:r>
        <w:t>Формат участия – индивидуальный.</w:t>
      </w:r>
    </w:p>
    <w:p w:rsidR="00140B9E" w:rsidRDefault="00140B9E">
      <w:pPr>
        <w:pStyle w:val="Default"/>
        <w:jc w:val="both"/>
      </w:pPr>
    </w:p>
    <w:p w:rsidR="00140B9E" w:rsidRDefault="002C1FEA">
      <w:pPr>
        <w:pStyle w:val="Default"/>
        <w:jc w:val="center"/>
      </w:pPr>
      <w:r>
        <w:rPr>
          <w:b/>
        </w:rPr>
        <w:t>4. ПОРЯДОК ОРГАНИЗАЦИИ ОЛИМПИАДЫ</w:t>
      </w:r>
    </w:p>
    <w:p w:rsidR="00140B9E" w:rsidRDefault="002C1FEA">
      <w:pPr>
        <w:pStyle w:val="Default"/>
        <w:ind w:firstLine="709"/>
        <w:jc w:val="both"/>
      </w:pPr>
      <w:r>
        <w:t xml:space="preserve">4.1. Олимпиада проводится в два этапа: 1 этап (отборочный) в </w:t>
      </w:r>
      <w:proofErr w:type="spellStart"/>
      <w:r>
        <w:t>онлайн-формате</w:t>
      </w:r>
      <w:proofErr w:type="spellEnd"/>
      <w:r>
        <w:t>; 2 этап (финальный) в очном формате.</w:t>
      </w:r>
    </w:p>
    <w:p w:rsidR="00140B9E" w:rsidRDefault="002C1FEA">
      <w:pPr>
        <w:pStyle w:val="Default"/>
        <w:ind w:firstLine="709"/>
        <w:jc w:val="both"/>
      </w:pPr>
      <w:r>
        <w:t>4.2. Сроки проведения – сентябрь-ноябрь 2024 г.</w:t>
      </w:r>
    </w:p>
    <w:p w:rsidR="00140B9E" w:rsidRDefault="002C1FEA">
      <w:pPr>
        <w:pStyle w:val="Default"/>
        <w:ind w:firstLine="709"/>
        <w:jc w:val="both"/>
      </w:pPr>
      <w:r>
        <w:t xml:space="preserve">4.3. Информация об условиях Олимпиады, времени и месте проведения финального этапа Олимпиады размещается на официальном сайте ФГБОУ ВО «АГПУ» </w:t>
      </w:r>
      <w:proofErr w:type="spellStart"/>
      <w:r>
        <w:t>агпу.рф</w:t>
      </w:r>
      <w:proofErr w:type="spellEnd"/>
      <w:r>
        <w:t>, на учебно-методическом портале «</w:t>
      </w:r>
      <w:proofErr w:type="spellStart"/>
      <w:r>
        <w:t>РосУчитель</w:t>
      </w:r>
      <w:proofErr w:type="spellEnd"/>
      <w:r>
        <w:t>» и на информационных площадках страны-партнера.</w:t>
      </w:r>
    </w:p>
    <w:p w:rsidR="00140B9E" w:rsidRDefault="002C1FEA">
      <w:pPr>
        <w:pStyle w:val="Default"/>
        <w:ind w:firstLine="709"/>
        <w:jc w:val="both"/>
      </w:pPr>
      <w:r>
        <w:t>4.4. Для проведения Олимпиады формируются Организационный комитет Олимпиады (далее также – Оргкомитет) и жюри.</w:t>
      </w:r>
    </w:p>
    <w:p w:rsidR="00140B9E" w:rsidRDefault="002C1FEA">
      <w:pPr>
        <w:pStyle w:val="Default"/>
        <w:ind w:firstLine="709"/>
        <w:jc w:val="both"/>
      </w:pPr>
      <w:r>
        <w:t xml:space="preserve">4.5. В связи с проведением финального (очного) этапа Олимпиады на территории государства-партнера состав жюри формируется с учетом </w:t>
      </w:r>
      <w:proofErr w:type="spellStart"/>
      <w:r>
        <w:t>соорганизаторов</w:t>
      </w:r>
      <w:proofErr w:type="spellEnd"/>
      <w:r>
        <w:t xml:space="preserve"> в Республике Южная Осетия.</w:t>
      </w:r>
    </w:p>
    <w:p w:rsidR="00140B9E" w:rsidRDefault="002C1FEA">
      <w:pPr>
        <w:pStyle w:val="Default"/>
        <w:ind w:firstLine="709"/>
        <w:jc w:val="both"/>
      </w:pPr>
      <w:r>
        <w:t xml:space="preserve">4.6. Состав Оргкомитета утверждается приказом ректора ФГБОУ ВО «АГПУ (уполномоченного лица). </w:t>
      </w:r>
    </w:p>
    <w:p w:rsidR="00140B9E" w:rsidRDefault="002C1FEA">
      <w:pPr>
        <w:pStyle w:val="Default"/>
        <w:ind w:firstLine="709"/>
        <w:jc w:val="both"/>
      </w:pPr>
      <w:r>
        <w:t xml:space="preserve">4.7. Оргкомитет Олимпиады: </w:t>
      </w:r>
    </w:p>
    <w:p w:rsidR="00140B9E" w:rsidRDefault="002C1FEA">
      <w:pPr>
        <w:pStyle w:val="Default"/>
        <w:ind w:firstLine="709"/>
        <w:jc w:val="both"/>
      </w:pPr>
      <w:r>
        <w:t xml:space="preserve">4.7.1. утверждает олимпиадные задания; </w:t>
      </w:r>
    </w:p>
    <w:p w:rsidR="00140B9E" w:rsidRDefault="002C1FEA">
      <w:pPr>
        <w:pStyle w:val="Default"/>
        <w:ind w:firstLine="709"/>
        <w:jc w:val="both"/>
      </w:pPr>
      <w:r>
        <w:t xml:space="preserve">4.7.2. организует проведение Олимпиады; </w:t>
      </w:r>
    </w:p>
    <w:p w:rsidR="00140B9E" w:rsidRDefault="002C1FEA">
      <w:pPr>
        <w:pStyle w:val="Default"/>
        <w:ind w:firstLine="709"/>
        <w:jc w:val="both"/>
      </w:pPr>
      <w:r>
        <w:t xml:space="preserve">4.7.3. утверждает критерии оценивания работ участников Олимпиады; </w:t>
      </w:r>
    </w:p>
    <w:p w:rsidR="00140B9E" w:rsidRDefault="002C1FEA">
      <w:pPr>
        <w:pStyle w:val="Default"/>
        <w:ind w:firstLine="709"/>
        <w:jc w:val="both"/>
      </w:pPr>
      <w:r>
        <w:t xml:space="preserve">4.7.4. на основании представленных председателем жюри оценочных ведомостей определяет победителя и призеров Олимпиады; </w:t>
      </w:r>
    </w:p>
    <w:p w:rsidR="00140B9E" w:rsidRDefault="002C1FEA">
      <w:pPr>
        <w:pStyle w:val="Default"/>
        <w:ind w:firstLine="709"/>
        <w:jc w:val="both"/>
      </w:pPr>
      <w:r>
        <w:t xml:space="preserve">4.7.5. награждает победителей и призеров Олимпиады; </w:t>
      </w:r>
    </w:p>
    <w:p w:rsidR="00140B9E" w:rsidRDefault="002C1FEA">
      <w:pPr>
        <w:pStyle w:val="Default"/>
        <w:ind w:firstLine="709"/>
        <w:jc w:val="both"/>
      </w:pPr>
      <w:r>
        <w:t xml:space="preserve">4.7.6. осуществляет иные функции, связанные с проведением Олимпиады. </w:t>
      </w:r>
    </w:p>
    <w:p w:rsidR="00140B9E" w:rsidRDefault="002C1FEA">
      <w:pPr>
        <w:pStyle w:val="Default"/>
        <w:ind w:firstLine="709"/>
        <w:jc w:val="both"/>
      </w:pPr>
      <w:r>
        <w:t>4.8. Состав жюри Олимпиады утверждается приказом ректора ФГБОУ ВО «АГПУ (уполномоченного лица).</w:t>
      </w:r>
    </w:p>
    <w:p w:rsidR="00140B9E" w:rsidRDefault="002C1FEA">
      <w:pPr>
        <w:pStyle w:val="Default"/>
        <w:ind w:firstLine="709"/>
        <w:jc w:val="both"/>
      </w:pPr>
      <w:r>
        <w:t>4.9. Жюри Олимпиады:</w:t>
      </w:r>
    </w:p>
    <w:p w:rsidR="00140B9E" w:rsidRDefault="002C1FEA">
      <w:pPr>
        <w:pStyle w:val="Default"/>
        <w:ind w:firstLine="709"/>
        <w:jc w:val="both"/>
      </w:pPr>
      <w:r>
        <w:t>4.9.1. разрабатывает олимпиадные задания и передает их Оргкомитету;</w:t>
      </w:r>
    </w:p>
    <w:p w:rsidR="00140B9E" w:rsidRDefault="002C1FEA">
      <w:pPr>
        <w:pStyle w:val="Default"/>
        <w:ind w:firstLine="709"/>
        <w:jc w:val="both"/>
      </w:pPr>
      <w:r>
        <w:t>4.9.2. предоставляет Оргкомитету примеры решения олимпиадных заданий и другую информацию для размещения на информационных площадках;</w:t>
      </w:r>
    </w:p>
    <w:p w:rsidR="00140B9E" w:rsidRDefault="002C1FEA">
      <w:pPr>
        <w:pStyle w:val="Default"/>
        <w:ind w:firstLine="709"/>
        <w:jc w:val="both"/>
      </w:pPr>
      <w:r>
        <w:t>4.9.3. разрабатывает критерии оценки выполненных олимпиадных заданий;</w:t>
      </w:r>
    </w:p>
    <w:p w:rsidR="00140B9E" w:rsidRDefault="002C1FEA">
      <w:pPr>
        <w:pStyle w:val="Default"/>
        <w:ind w:firstLine="709"/>
        <w:jc w:val="both"/>
      </w:pPr>
      <w:r>
        <w:t>4.9.4. осуществляет проверку письменных работ участников Олимпиады;</w:t>
      </w:r>
    </w:p>
    <w:p w:rsidR="00140B9E" w:rsidRDefault="002C1FEA">
      <w:pPr>
        <w:pStyle w:val="Default"/>
        <w:ind w:firstLine="709"/>
        <w:jc w:val="both"/>
      </w:pPr>
      <w:r>
        <w:t>4.9.5. готовит итоговые ведомости оценивания работ участников Олимпиады для утверждения их Оргкомитетом;</w:t>
      </w:r>
    </w:p>
    <w:p w:rsidR="00140B9E" w:rsidRDefault="002C1FEA">
      <w:pPr>
        <w:pStyle w:val="Default"/>
        <w:ind w:firstLine="709"/>
        <w:jc w:val="both"/>
      </w:pPr>
      <w:r>
        <w:t>4.9.6. осуществляет иные функции в соответствии с Положением об Олимпиаде.</w:t>
      </w:r>
    </w:p>
    <w:p w:rsidR="00140B9E" w:rsidRDefault="002C1FEA">
      <w:pPr>
        <w:pStyle w:val="Default"/>
        <w:ind w:firstLine="709"/>
        <w:jc w:val="both"/>
      </w:pPr>
      <w:r>
        <w:t>4.10. Олимпиадные работы хранятся в Оргкомитете в течение одного года после проведения Олимпиады.</w:t>
      </w:r>
    </w:p>
    <w:p w:rsidR="00140B9E" w:rsidRDefault="002C1FEA">
      <w:pPr>
        <w:tabs>
          <w:tab w:val="left" w:pos="1134"/>
        </w:tabs>
        <w:ind w:firstLine="709"/>
        <w:jc w:val="both"/>
        <w:rPr>
          <w:i/>
          <w:spacing w:val="-1"/>
        </w:rPr>
      </w:pPr>
      <w:r>
        <w:t>4.11. Апелляция по итогам проведения Олимпиады не предусмотрена.</w:t>
      </w:r>
    </w:p>
    <w:p w:rsidR="00140B9E" w:rsidRDefault="00140B9E">
      <w:pPr>
        <w:tabs>
          <w:tab w:val="left" w:pos="1134"/>
        </w:tabs>
        <w:jc w:val="center"/>
        <w:rPr>
          <w:b/>
          <w:i/>
          <w:spacing w:val="-1"/>
        </w:rPr>
      </w:pPr>
    </w:p>
    <w:p w:rsidR="00140B9E" w:rsidRDefault="002C1FEA">
      <w:pPr>
        <w:pStyle w:val="Default"/>
        <w:jc w:val="center"/>
      </w:pPr>
      <w:r>
        <w:rPr>
          <w:b/>
        </w:rPr>
        <w:t>5. ПОРЯДОК ПРОВЕДЕНИЯ ОЛИМПИАДЫ</w:t>
      </w:r>
    </w:p>
    <w:p w:rsidR="00140B9E" w:rsidRDefault="002C1FEA">
      <w:pPr>
        <w:pStyle w:val="Default"/>
        <w:ind w:firstLine="709"/>
        <w:jc w:val="both"/>
      </w:pPr>
      <w:r>
        <w:t>5.1. Оргкомитет направляет приглашение к участию в Олимпиаде в общеобразовательные учреждения Республики Южная Осетия.</w:t>
      </w:r>
    </w:p>
    <w:p w:rsidR="00140B9E" w:rsidRDefault="002C1FEA">
      <w:pPr>
        <w:pStyle w:val="Default"/>
        <w:ind w:firstLine="709"/>
        <w:jc w:val="both"/>
      </w:pPr>
      <w:r>
        <w:lastRenderedPageBreak/>
        <w:t>5.2. Площадка для проведения второго этапа (финального) Олимпиады определяется на территории Республики Южная Осетия.</w:t>
      </w:r>
    </w:p>
    <w:p w:rsidR="00140B9E" w:rsidRDefault="002C1FEA">
      <w:pPr>
        <w:tabs>
          <w:tab w:val="left" w:pos="1134"/>
        </w:tabs>
        <w:ind w:firstLine="709"/>
        <w:jc w:val="both"/>
      </w:pPr>
      <w:r>
        <w:t xml:space="preserve">5.3. Регистрация участников осуществляется путем заполнения электронной регистрационной формы по ссылке: </w:t>
      </w:r>
      <w:hyperlink r:id="rId13" w:history="1">
        <w:r>
          <w:rPr>
            <w:rStyle w:val="ab"/>
          </w:rPr>
          <w:t>https://forms.gle/q3Tguvdv659bFn848</w:t>
        </w:r>
      </w:hyperlink>
      <w:r>
        <w:t>.</w:t>
      </w:r>
    </w:p>
    <w:p w:rsidR="00140B9E" w:rsidRDefault="002C1FEA">
      <w:pPr>
        <w:pStyle w:val="Default"/>
        <w:ind w:firstLine="709"/>
        <w:jc w:val="both"/>
      </w:pPr>
      <w:r>
        <w:t>5.4. Рассылка доступа к заданиям Олимпиады осуществляется по электронным адресам обучающихся, указанным в электронной форме.</w:t>
      </w:r>
    </w:p>
    <w:p w:rsidR="00140B9E" w:rsidRDefault="002C1FEA">
      <w:pPr>
        <w:pStyle w:val="Default"/>
        <w:ind w:firstLine="709"/>
        <w:jc w:val="both"/>
      </w:pPr>
      <w:r>
        <w:t>5.5. Олимпиада проводится в следующем порядке:</w:t>
      </w:r>
    </w:p>
    <w:p w:rsidR="00140B9E" w:rsidRDefault="002C1FEA">
      <w:pPr>
        <w:pStyle w:val="Default"/>
        <w:ind w:firstLine="709"/>
        <w:jc w:val="both"/>
      </w:pPr>
      <w:r>
        <w:t xml:space="preserve">5.5.1. на </w:t>
      </w:r>
      <w:r>
        <w:rPr>
          <w:u w:val="single"/>
        </w:rPr>
        <w:t>первом этапе (отборочном)</w:t>
      </w:r>
      <w:r>
        <w:t xml:space="preserve"> участники должны выполнить задания Олимпиады, состоящие из тестовых заданий различного типа, видео- и </w:t>
      </w:r>
      <w:proofErr w:type="spellStart"/>
      <w:r>
        <w:t>фотовопросов</w:t>
      </w:r>
      <w:proofErr w:type="spellEnd"/>
      <w:r>
        <w:t>;</w:t>
      </w:r>
    </w:p>
    <w:p w:rsidR="00140B9E" w:rsidRDefault="002C1FEA">
      <w:pPr>
        <w:pStyle w:val="Default"/>
        <w:ind w:firstLine="709"/>
        <w:jc w:val="both"/>
      </w:pPr>
      <w:r>
        <w:t>5.5.2. количество участников первого этапа не ограничено;</w:t>
      </w:r>
    </w:p>
    <w:p w:rsidR="00140B9E" w:rsidRDefault="002C1FEA">
      <w:pPr>
        <w:pStyle w:val="Default"/>
        <w:ind w:firstLine="709"/>
        <w:jc w:val="both"/>
      </w:pPr>
      <w:r>
        <w:t>5.5.3. участниками второго этапа (финального) Олимпиады являются 30 обучающихся, набравших наибольшее количество баллов по результатам первого тура;</w:t>
      </w:r>
    </w:p>
    <w:p w:rsidR="00140B9E" w:rsidRDefault="002C1FEA">
      <w:pPr>
        <w:pStyle w:val="Default"/>
        <w:ind w:firstLine="709"/>
        <w:jc w:val="both"/>
      </w:pPr>
      <w:r>
        <w:t xml:space="preserve">5.5.4. участники </w:t>
      </w:r>
      <w:r>
        <w:rPr>
          <w:u w:val="single"/>
        </w:rPr>
        <w:t>второго этапа (финального)</w:t>
      </w:r>
      <w:r>
        <w:t xml:space="preserve"> приглашаются к участию в очном формате;</w:t>
      </w:r>
    </w:p>
    <w:p w:rsidR="00140B9E" w:rsidRDefault="002C1FEA">
      <w:pPr>
        <w:pStyle w:val="Default"/>
        <w:ind w:firstLine="709"/>
        <w:jc w:val="both"/>
      </w:pPr>
      <w:r>
        <w:t>5.5.5. оценка ответов участников осуществляется согласно критериям.</w:t>
      </w:r>
    </w:p>
    <w:p w:rsidR="00140B9E" w:rsidRDefault="002C1FEA">
      <w:pPr>
        <w:pStyle w:val="Default"/>
        <w:ind w:firstLine="709"/>
        <w:jc w:val="both"/>
      </w:pPr>
      <w:r>
        <w:t>5.5.6. По результатам проверки заданий определяются победитель и два призера Олимпиады.</w:t>
      </w:r>
    </w:p>
    <w:p w:rsidR="00140B9E" w:rsidRDefault="002C1FEA">
      <w:pPr>
        <w:tabs>
          <w:tab w:val="left" w:pos="1134"/>
        </w:tabs>
        <w:ind w:firstLine="709"/>
        <w:jc w:val="both"/>
        <w:rPr>
          <w:i/>
          <w:spacing w:val="-1"/>
        </w:rPr>
      </w:pPr>
      <w:r>
        <w:t>5.6. Во время проведения Олимпиады запрещается пользоваться всеми электронными и бумажными носителями информации.</w:t>
      </w:r>
    </w:p>
    <w:p w:rsidR="00140B9E" w:rsidRDefault="00140B9E">
      <w:pPr>
        <w:tabs>
          <w:tab w:val="left" w:pos="1134"/>
        </w:tabs>
        <w:jc w:val="center"/>
        <w:rPr>
          <w:b/>
          <w:i/>
          <w:spacing w:val="-1"/>
        </w:rPr>
      </w:pPr>
    </w:p>
    <w:p w:rsidR="00140B9E" w:rsidRDefault="002C1FEA">
      <w:pPr>
        <w:pStyle w:val="Default"/>
        <w:jc w:val="center"/>
        <w:rPr>
          <w:b/>
        </w:rPr>
      </w:pPr>
      <w:r>
        <w:rPr>
          <w:b/>
        </w:rPr>
        <w:t>6. ПРОЦЕДУРА ОЦЕНКИ ВЫПОЛНЕННЫХ ЗАДАНИЙ</w:t>
      </w:r>
    </w:p>
    <w:p w:rsidR="00140B9E" w:rsidRDefault="002C1FEA">
      <w:pPr>
        <w:pStyle w:val="Default"/>
        <w:ind w:firstLine="709"/>
        <w:jc w:val="both"/>
      </w:pPr>
      <w:r>
        <w:t>6.1. Выполнение заданий оценивается жюри в соответствии с критериями, утвержденными Оргкомитетом Олимпиады.</w:t>
      </w:r>
    </w:p>
    <w:p w:rsidR="00140B9E" w:rsidRDefault="002C1FEA">
      <w:pPr>
        <w:pStyle w:val="Default"/>
        <w:ind w:firstLine="709"/>
        <w:jc w:val="both"/>
      </w:pPr>
      <w:r>
        <w:t>6.2. Результаты участников фиксируются в итоговых ведомостях оценки участников Олимпиады. Участники с одинаковыми баллами располагаются в алфавитном порядке.</w:t>
      </w:r>
    </w:p>
    <w:p w:rsidR="00140B9E" w:rsidRDefault="002C1FEA">
      <w:pPr>
        <w:pStyle w:val="Default"/>
        <w:ind w:firstLine="709"/>
        <w:jc w:val="both"/>
      </w:pPr>
      <w:r>
        <w:t>6.3. Председатель жюри направляет ведомость в Оргкомитет Олимпиады для определения победителей, набравших максимальное количество баллов.</w:t>
      </w:r>
    </w:p>
    <w:p w:rsidR="00140B9E" w:rsidRDefault="002C1FEA">
      <w:pPr>
        <w:pStyle w:val="Default"/>
        <w:ind w:firstLine="709"/>
        <w:jc w:val="both"/>
      </w:pPr>
      <w:r>
        <w:t>6.4. Проверка олимпиадных работ проводится только членами жюри.</w:t>
      </w:r>
    </w:p>
    <w:p w:rsidR="00140B9E" w:rsidRDefault="002C1FEA">
      <w:pPr>
        <w:pStyle w:val="Default"/>
        <w:ind w:firstLine="709"/>
        <w:jc w:val="both"/>
      </w:pPr>
      <w:r>
        <w:t>6.5. Итоговую ведомость оценивания работ участников подписывает председатель и 2 члена жюри Олимпиады.</w:t>
      </w:r>
    </w:p>
    <w:p w:rsidR="00140B9E" w:rsidRDefault="00140B9E">
      <w:pPr>
        <w:pStyle w:val="Default"/>
        <w:ind w:firstLine="709"/>
        <w:jc w:val="both"/>
      </w:pPr>
    </w:p>
    <w:p w:rsidR="00140B9E" w:rsidRDefault="002C1FEA">
      <w:pPr>
        <w:pStyle w:val="Default"/>
        <w:jc w:val="center"/>
        <w:rPr>
          <w:b/>
        </w:rPr>
      </w:pPr>
      <w:r>
        <w:rPr>
          <w:b/>
        </w:rPr>
        <w:t>7. ПОРЯДОК ПОДВЕДЕНИЯ ИТОГОВ ОЛИМПИАДЫ</w:t>
      </w:r>
    </w:p>
    <w:p w:rsidR="00140B9E" w:rsidRDefault="002C1FEA">
      <w:pPr>
        <w:pStyle w:val="Default"/>
        <w:ind w:firstLine="709"/>
        <w:jc w:val="both"/>
      </w:pPr>
      <w:r>
        <w:t>7.1. Итоги Олимпиады подводятся на заседании Оргкомитета на основании итоговых ведомостей оценивания работ. Победителем становится участник Олимпиады, набравший наибольшее количество баллов во втором этапе, а призерами – два участника, набравшие наибольшее количество баллов после победителя во втором этапе.</w:t>
      </w:r>
    </w:p>
    <w:p w:rsidR="00140B9E" w:rsidRDefault="002C1FEA">
      <w:pPr>
        <w:pStyle w:val="Default"/>
        <w:ind w:firstLine="709"/>
        <w:jc w:val="both"/>
      </w:pPr>
      <w:r>
        <w:t>7.2. Решение об определении победителя и призеров оформляются протоколом Оргкомитета и утверждается председателем жюри.</w:t>
      </w:r>
    </w:p>
    <w:p w:rsidR="00140B9E" w:rsidRDefault="002C1FEA">
      <w:pPr>
        <w:pStyle w:val="Default"/>
        <w:ind w:firstLine="709"/>
        <w:jc w:val="both"/>
        <w:rPr>
          <w:color w:val="FF0000"/>
        </w:rPr>
      </w:pPr>
      <w:r>
        <w:t>7.3. Победитель и призеры Олимпиады награждаются дипломами и призами, а учителям, подготовившим их, направляются благодарственные письма.</w:t>
      </w:r>
    </w:p>
    <w:p w:rsidR="00140B9E" w:rsidRDefault="002C1FEA">
      <w:pPr>
        <w:pStyle w:val="Default"/>
        <w:ind w:firstLine="709"/>
        <w:jc w:val="both"/>
      </w:pPr>
      <w:r>
        <w:t>7.4. Все участники Олимпиады получают электронные сертификаты участников посредством рассылки по электронной почте.</w:t>
      </w:r>
    </w:p>
    <w:p w:rsidR="00140B9E" w:rsidRDefault="002C1FEA">
      <w:pPr>
        <w:pStyle w:val="Default"/>
        <w:ind w:firstLine="709"/>
        <w:jc w:val="both"/>
      </w:pPr>
      <w:r>
        <w:t>7.5. Победитель и призеры Олимпиады в качестве главного приза получают путевки во Всероссийский детский центр «Смена» на «Фестиваль русского языка и культуры».</w:t>
      </w:r>
    </w:p>
    <w:p w:rsidR="00140B9E" w:rsidRDefault="002C1FEA">
      <w:pPr>
        <w:pStyle w:val="Default"/>
        <w:ind w:firstLine="709"/>
        <w:jc w:val="both"/>
      </w:pPr>
      <w:r>
        <w:t xml:space="preserve">7.6. </w:t>
      </w:r>
      <w:proofErr w:type="spellStart"/>
      <w:r>
        <w:t>Трансфер</w:t>
      </w:r>
      <w:proofErr w:type="spellEnd"/>
      <w:r>
        <w:t xml:space="preserve"> до Всероссийского детского центра «Смена» и подготовка документационного сопровождения обучающихся осуществляется за счет направляющей стороны.</w:t>
      </w:r>
    </w:p>
    <w:p w:rsidR="00140B9E" w:rsidRDefault="00140B9E">
      <w:pPr>
        <w:jc w:val="both"/>
      </w:pPr>
    </w:p>
    <w:sectPr w:rsidR="00140B9E" w:rsidSect="00140B9E">
      <w:headerReference w:type="default" r:id="rId14"/>
      <w:footerReference w:type="even" r:id="rId15"/>
      <w:footerReference w:type="default" r:id="rId16"/>
      <w:pgSz w:w="11906" w:h="16838"/>
      <w:pgMar w:top="993" w:right="748" w:bottom="1134" w:left="1259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B9E" w:rsidRDefault="00140B9E" w:rsidP="00140B9E">
      <w:r>
        <w:separator/>
      </w:r>
    </w:p>
  </w:endnote>
  <w:endnote w:type="continuationSeparator" w:id="0">
    <w:p w:rsidR="00140B9E" w:rsidRDefault="00140B9E" w:rsidP="00140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CT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B9E" w:rsidRDefault="00140B9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B9E" w:rsidRDefault="00385F6E">
    <w:pPr>
      <w:pStyle w:val="a3"/>
      <w:jc w:val="center"/>
    </w:pPr>
    <w:r>
      <w:fldChar w:fldCharType="begin"/>
    </w:r>
    <w:r w:rsidR="002C1FEA">
      <w:instrText xml:space="preserve">PAGE </w:instrText>
    </w:r>
    <w:r>
      <w:fldChar w:fldCharType="separate"/>
    </w:r>
    <w:r w:rsidR="00DC320D">
      <w:rPr>
        <w:noProof/>
      </w:rPr>
      <w:t>4</w:t>
    </w:r>
    <w:r>
      <w:fldChar w:fldCharType="end"/>
    </w:r>
  </w:p>
  <w:p w:rsidR="00140B9E" w:rsidRDefault="00140B9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B9E" w:rsidRDefault="00385F6E">
    <w:pPr>
      <w:pStyle w:val="a3"/>
      <w:jc w:val="center"/>
    </w:pPr>
    <w:r>
      <w:fldChar w:fldCharType="begin"/>
    </w:r>
    <w:r w:rsidR="002C1FEA">
      <w:instrText xml:space="preserve">PAGE </w:instrText>
    </w:r>
    <w:r>
      <w:fldChar w:fldCharType="separate"/>
    </w:r>
    <w:r w:rsidR="00DC320D">
      <w:rPr>
        <w:noProof/>
      </w:rPr>
      <w:t>3</w:t>
    </w:r>
    <w:r>
      <w:fldChar w:fldCharType="end"/>
    </w:r>
  </w:p>
  <w:p w:rsidR="00140B9E" w:rsidRDefault="00140B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B9E" w:rsidRDefault="00140B9E" w:rsidP="00140B9E">
      <w:r>
        <w:separator/>
      </w:r>
    </w:p>
  </w:footnote>
  <w:footnote w:type="continuationSeparator" w:id="0">
    <w:p w:rsidR="00140B9E" w:rsidRDefault="00140B9E" w:rsidP="00140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B9E" w:rsidRDefault="00140B9E">
    <w:pPr>
      <w:pStyle w:val="a9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27620"/>
    <w:multiLevelType w:val="multilevel"/>
    <w:tmpl w:val="0DBAE9E8"/>
    <w:lvl w:ilvl="0">
      <w:start w:val="1"/>
      <w:numFmt w:val="decimal"/>
      <w:pStyle w:val="1"/>
      <w:lvlText w:val="%1 "/>
      <w:lvlJc w:val="left"/>
      <w:pPr>
        <w:ind w:left="567" w:firstLine="0"/>
      </w:pPr>
    </w:lvl>
    <w:lvl w:ilvl="1">
      <w:start w:val="1"/>
      <w:numFmt w:val="decimal"/>
      <w:pStyle w:val="2"/>
      <w:lvlText w:val="%1.%2"/>
      <w:lvlJc w:val="left"/>
      <w:pPr>
        <w:ind w:left="567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left" w:pos="2364"/>
        </w:tabs>
        <w:ind w:left="2364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2508"/>
        </w:tabs>
        <w:ind w:left="2508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2652"/>
        </w:tabs>
        <w:ind w:left="2652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2796"/>
        </w:tabs>
        <w:ind w:left="2796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2940"/>
        </w:tabs>
        <w:ind w:left="2940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3084"/>
        </w:tabs>
        <w:ind w:left="3084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3228"/>
        </w:tabs>
        <w:ind w:left="3228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B9E"/>
    <w:rsid w:val="00140B9E"/>
    <w:rsid w:val="002C1FEA"/>
    <w:rsid w:val="00385F6E"/>
    <w:rsid w:val="00DC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140B9E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140B9E"/>
    <w:pPr>
      <w:keepNext/>
      <w:numPr>
        <w:numId w:val="1"/>
      </w:numPr>
      <w:spacing w:before="240" w:after="60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qFormat/>
    <w:rsid w:val="00140B9E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40B9E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140B9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"/>
    <w:qFormat/>
    <w:rsid w:val="00140B9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"/>
    <w:qFormat/>
    <w:rsid w:val="00140B9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140B9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140B9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140B9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140B9E"/>
    <w:rPr>
      <w:sz w:val="24"/>
    </w:rPr>
  </w:style>
  <w:style w:type="paragraph" w:styleId="a3">
    <w:name w:val="footer"/>
    <w:basedOn w:val="a"/>
    <w:link w:val="a4"/>
    <w:rsid w:val="00140B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140B9E"/>
  </w:style>
  <w:style w:type="paragraph" w:styleId="21">
    <w:name w:val="toc 2"/>
    <w:basedOn w:val="a"/>
    <w:next w:val="a"/>
    <w:link w:val="22"/>
    <w:uiPriority w:val="39"/>
    <w:rsid w:val="00140B9E"/>
    <w:pPr>
      <w:spacing w:before="120"/>
      <w:ind w:left="240"/>
    </w:pPr>
    <w:rPr>
      <w:i/>
      <w:sz w:val="20"/>
    </w:rPr>
  </w:style>
  <w:style w:type="character" w:customStyle="1" w:styleId="22">
    <w:name w:val="Оглавление 2 Знак"/>
    <w:basedOn w:val="10"/>
    <w:link w:val="21"/>
    <w:rsid w:val="00140B9E"/>
    <w:rPr>
      <w:i/>
      <w:sz w:val="20"/>
    </w:rPr>
  </w:style>
  <w:style w:type="paragraph" w:customStyle="1" w:styleId="formattext">
    <w:name w:val="formattext"/>
    <w:basedOn w:val="a"/>
    <w:link w:val="formattext0"/>
    <w:rsid w:val="00140B9E"/>
    <w:pPr>
      <w:spacing w:beforeAutospacing="1" w:afterAutospacing="1"/>
    </w:pPr>
  </w:style>
  <w:style w:type="character" w:customStyle="1" w:styleId="formattext0">
    <w:name w:val="formattext"/>
    <w:basedOn w:val="10"/>
    <w:link w:val="formattext"/>
    <w:rsid w:val="00140B9E"/>
  </w:style>
  <w:style w:type="paragraph" w:customStyle="1" w:styleId="12">
    <w:name w:val="Номер страницы1"/>
    <w:basedOn w:val="13"/>
    <w:link w:val="a5"/>
    <w:rsid w:val="00140B9E"/>
  </w:style>
  <w:style w:type="character" w:styleId="a5">
    <w:name w:val="page number"/>
    <w:basedOn w:val="a0"/>
    <w:link w:val="12"/>
    <w:rsid w:val="00140B9E"/>
  </w:style>
  <w:style w:type="paragraph" w:styleId="41">
    <w:name w:val="toc 4"/>
    <w:basedOn w:val="a"/>
    <w:next w:val="a"/>
    <w:link w:val="42"/>
    <w:uiPriority w:val="39"/>
    <w:rsid w:val="00140B9E"/>
    <w:pPr>
      <w:ind w:left="720"/>
    </w:pPr>
    <w:rPr>
      <w:sz w:val="20"/>
    </w:rPr>
  </w:style>
  <w:style w:type="character" w:customStyle="1" w:styleId="42">
    <w:name w:val="Оглавление 4 Знак"/>
    <w:basedOn w:val="10"/>
    <w:link w:val="41"/>
    <w:rsid w:val="00140B9E"/>
    <w:rPr>
      <w:sz w:val="20"/>
    </w:rPr>
  </w:style>
  <w:style w:type="character" w:customStyle="1" w:styleId="70">
    <w:name w:val="Заголовок 7 Знак"/>
    <w:basedOn w:val="10"/>
    <w:link w:val="7"/>
    <w:rsid w:val="00140B9E"/>
    <w:rPr>
      <w:rFonts w:ascii="Arial" w:hAnsi="Arial"/>
      <w:b/>
      <w:sz w:val="28"/>
    </w:rPr>
  </w:style>
  <w:style w:type="paragraph" w:styleId="61">
    <w:name w:val="toc 6"/>
    <w:basedOn w:val="a"/>
    <w:next w:val="a"/>
    <w:link w:val="62"/>
    <w:uiPriority w:val="39"/>
    <w:rsid w:val="00140B9E"/>
    <w:pPr>
      <w:ind w:left="1200"/>
    </w:pPr>
    <w:rPr>
      <w:sz w:val="20"/>
    </w:rPr>
  </w:style>
  <w:style w:type="character" w:customStyle="1" w:styleId="62">
    <w:name w:val="Оглавление 6 Знак"/>
    <w:basedOn w:val="10"/>
    <w:link w:val="61"/>
    <w:rsid w:val="00140B9E"/>
    <w:rPr>
      <w:sz w:val="20"/>
    </w:rPr>
  </w:style>
  <w:style w:type="paragraph" w:customStyle="1" w:styleId="Default">
    <w:name w:val="Default"/>
    <w:link w:val="Default0"/>
    <w:rsid w:val="00140B9E"/>
    <w:rPr>
      <w:sz w:val="24"/>
    </w:rPr>
  </w:style>
  <w:style w:type="character" w:customStyle="1" w:styleId="Default0">
    <w:name w:val="Default"/>
    <w:link w:val="Default"/>
    <w:rsid w:val="00140B9E"/>
    <w:rPr>
      <w:color w:val="000000"/>
      <w:sz w:val="24"/>
    </w:rPr>
  </w:style>
  <w:style w:type="paragraph" w:styleId="71">
    <w:name w:val="toc 7"/>
    <w:basedOn w:val="a"/>
    <w:next w:val="a"/>
    <w:link w:val="72"/>
    <w:uiPriority w:val="39"/>
    <w:rsid w:val="00140B9E"/>
    <w:pPr>
      <w:ind w:left="1440"/>
    </w:pPr>
    <w:rPr>
      <w:sz w:val="20"/>
    </w:rPr>
  </w:style>
  <w:style w:type="character" w:customStyle="1" w:styleId="72">
    <w:name w:val="Оглавление 7 Знак"/>
    <w:basedOn w:val="10"/>
    <w:link w:val="71"/>
    <w:rsid w:val="00140B9E"/>
    <w:rPr>
      <w:sz w:val="20"/>
    </w:rPr>
  </w:style>
  <w:style w:type="paragraph" w:customStyle="1" w:styleId="ConsPlusNormal">
    <w:name w:val="ConsPlusNormal"/>
    <w:link w:val="ConsPlusNormal0"/>
    <w:rsid w:val="00140B9E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140B9E"/>
    <w:rPr>
      <w:sz w:val="24"/>
    </w:rPr>
  </w:style>
  <w:style w:type="paragraph" w:customStyle="1" w:styleId="14">
    <w:name w:val="Просмотренная гиперссылка1"/>
    <w:link w:val="a6"/>
    <w:rsid w:val="00140B9E"/>
    <w:rPr>
      <w:color w:val="800080"/>
      <w:u w:val="single"/>
    </w:rPr>
  </w:style>
  <w:style w:type="character" w:styleId="a6">
    <w:name w:val="FollowedHyperlink"/>
    <w:link w:val="14"/>
    <w:rsid w:val="00140B9E"/>
    <w:rPr>
      <w:color w:val="800080"/>
      <w:u w:val="single"/>
    </w:rPr>
  </w:style>
  <w:style w:type="paragraph" w:customStyle="1" w:styleId="Endnote">
    <w:name w:val="Endnote"/>
    <w:link w:val="Endnote0"/>
    <w:rsid w:val="00140B9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40B9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sid w:val="00140B9E"/>
    <w:rPr>
      <w:rFonts w:ascii="Arial" w:hAnsi="Arial"/>
      <w:b/>
      <w:sz w:val="22"/>
    </w:rPr>
  </w:style>
  <w:style w:type="paragraph" w:customStyle="1" w:styleId="13">
    <w:name w:val="Основной шрифт абзаца1"/>
    <w:link w:val="a7"/>
    <w:rsid w:val="00140B9E"/>
  </w:style>
  <w:style w:type="paragraph" w:styleId="a7">
    <w:name w:val="Body Text"/>
    <w:basedOn w:val="a"/>
    <w:link w:val="a8"/>
    <w:rsid w:val="00140B9E"/>
    <w:pPr>
      <w:spacing w:after="120"/>
    </w:pPr>
    <w:rPr>
      <w:rFonts w:ascii="Arial" w:hAnsi="Arial"/>
    </w:rPr>
  </w:style>
  <w:style w:type="character" w:customStyle="1" w:styleId="a8">
    <w:name w:val="Основной текст Знак"/>
    <w:basedOn w:val="10"/>
    <w:link w:val="a7"/>
    <w:rsid w:val="00140B9E"/>
    <w:rPr>
      <w:rFonts w:ascii="Arial" w:hAnsi="Arial"/>
    </w:rPr>
  </w:style>
  <w:style w:type="character" w:customStyle="1" w:styleId="90">
    <w:name w:val="Заголовок 9 Знак"/>
    <w:basedOn w:val="10"/>
    <w:link w:val="9"/>
    <w:rsid w:val="00140B9E"/>
    <w:rPr>
      <w:rFonts w:ascii="Arial" w:hAnsi="Arial"/>
      <w:b/>
      <w:i/>
      <w:sz w:val="18"/>
    </w:rPr>
  </w:style>
  <w:style w:type="paragraph" w:customStyle="1" w:styleId="lrzxr">
    <w:name w:val="lrzxr"/>
    <w:basedOn w:val="13"/>
    <w:link w:val="lrzxr0"/>
    <w:rsid w:val="00140B9E"/>
  </w:style>
  <w:style w:type="character" w:customStyle="1" w:styleId="lrzxr0">
    <w:name w:val="lrzxr"/>
    <w:basedOn w:val="a0"/>
    <w:link w:val="lrzxr"/>
    <w:rsid w:val="00140B9E"/>
  </w:style>
  <w:style w:type="paragraph" w:styleId="31">
    <w:name w:val="toc 3"/>
    <w:basedOn w:val="a"/>
    <w:next w:val="a"/>
    <w:link w:val="32"/>
    <w:uiPriority w:val="39"/>
    <w:rsid w:val="00140B9E"/>
    <w:pPr>
      <w:ind w:left="480"/>
    </w:pPr>
    <w:rPr>
      <w:sz w:val="20"/>
    </w:rPr>
  </w:style>
  <w:style w:type="character" w:customStyle="1" w:styleId="32">
    <w:name w:val="Оглавление 3 Знак"/>
    <w:basedOn w:val="10"/>
    <w:link w:val="31"/>
    <w:rsid w:val="00140B9E"/>
    <w:rPr>
      <w:sz w:val="20"/>
    </w:rPr>
  </w:style>
  <w:style w:type="paragraph" w:customStyle="1" w:styleId="23">
    <w:name w:val="Номер заголовка №2"/>
    <w:basedOn w:val="a"/>
    <w:link w:val="24"/>
    <w:rsid w:val="00140B9E"/>
    <w:pPr>
      <w:widowControl w:val="0"/>
      <w:spacing w:before="120" w:after="500"/>
      <w:jc w:val="center"/>
      <w:outlineLvl w:val="1"/>
    </w:pPr>
    <w:rPr>
      <w:b/>
      <w:i/>
      <w:sz w:val="36"/>
    </w:rPr>
  </w:style>
  <w:style w:type="character" w:customStyle="1" w:styleId="24">
    <w:name w:val="Номер заголовка №2"/>
    <w:basedOn w:val="10"/>
    <w:link w:val="23"/>
    <w:rsid w:val="00140B9E"/>
    <w:rPr>
      <w:b/>
      <w:i/>
      <w:sz w:val="36"/>
    </w:rPr>
  </w:style>
  <w:style w:type="paragraph" w:customStyle="1" w:styleId="15">
    <w:name w:val="Обычный1"/>
    <w:link w:val="16"/>
    <w:rsid w:val="00140B9E"/>
    <w:pPr>
      <w:widowControl w:val="0"/>
      <w:spacing w:before="60" w:line="264" w:lineRule="auto"/>
      <w:ind w:firstLine="680"/>
      <w:jc w:val="both"/>
    </w:pPr>
    <w:rPr>
      <w:sz w:val="22"/>
    </w:rPr>
  </w:style>
  <w:style w:type="character" w:customStyle="1" w:styleId="16">
    <w:name w:val="Обычный1"/>
    <w:link w:val="15"/>
    <w:rsid w:val="00140B9E"/>
    <w:rPr>
      <w:sz w:val="22"/>
    </w:rPr>
  </w:style>
  <w:style w:type="paragraph" w:customStyle="1" w:styleId="-">
    <w:name w:val="ОТЧЕТ - ОБЫЧНЫЙ"/>
    <w:link w:val="-0"/>
    <w:rsid w:val="00140B9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57" w:line="233" w:lineRule="atLeast"/>
      <w:jc w:val="both"/>
    </w:pPr>
    <w:rPr>
      <w:rFonts w:ascii="OfficinaSansCTT" w:hAnsi="OfficinaSansCTT"/>
    </w:rPr>
  </w:style>
  <w:style w:type="character" w:customStyle="1" w:styleId="-0">
    <w:name w:val="ОТЧЕТ - ОБЫЧНЫЙ"/>
    <w:link w:val="-"/>
    <w:rsid w:val="00140B9E"/>
    <w:rPr>
      <w:rFonts w:ascii="OfficinaSansCTT" w:hAnsi="OfficinaSansCTT"/>
    </w:rPr>
  </w:style>
  <w:style w:type="paragraph" w:styleId="a9">
    <w:name w:val="header"/>
    <w:basedOn w:val="a"/>
    <w:link w:val="aa"/>
    <w:rsid w:val="00140B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0"/>
    <w:link w:val="a9"/>
    <w:rsid w:val="00140B9E"/>
  </w:style>
  <w:style w:type="character" w:customStyle="1" w:styleId="50">
    <w:name w:val="Заголовок 5 Знак"/>
    <w:basedOn w:val="10"/>
    <w:link w:val="5"/>
    <w:rsid w:val="00140B9E"/>
    <w:rPr>
      <w:rFonts w:ascii="Arial" w:hAnsi="Arial"/>
      <w:sz w:val="22"/>
    </w:rPr>
  </w:style>
  <w:style w:type="character" w:customStyle="1" w:styleId="11">
    <w:name w:val="Заголовок 1 Знак"/>
    <w:basedOn w:val="10"/>
    <w:link w:val="1"/>
    <w:rsid w:val="00140B9E"/>
    <w:rPr>
      <w:b/>
      <w:u w:val="single"/>
    </w:rPr>
  </w:style>
  <w:style w:type="paragraph" w:customStyle="1" w:styleId="17">
    <w:name w:val="Гиперссылка1"/>
    <w:link w:val="ab"/>
    <w:rsid w:val="00140B9E"/>
    <w:rPr>
      <w:color w:val="0000FF"/>
      <w:u w:val="single"/>
    </w:rPr>
  </w:style>
  <w:style w:type="character" w:styleId="ab">
    <w:name w:val="Hyperlink"/>
    <w:link w:val="17"/>
    <w:rsid w:val="00140B9E"/>
    <w:rPr>
      <w:color w:val="0000FF"/>
      <w:u w:val="single"/>
    </w:rPr>
  </w:style>
  <w:style w:type="paragraph" w:customStyle="1" w:styleId="Footnote">
    <w:name w:val="Footnote"/>
    <w:link w:val="Footnote0"/>
    <w:rsid w:val="00140B9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40B9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140B9E"/>
    <w:rPr>
      <w:rFonts w:ascii="Arial" w:hAnsi="Arial"/>
      <w:i/>
      <w:sz w:val="20"/>
    </w:rPr>
  </w:style>
  <w:style w:type="paragraph" w:styleId="18">
    <w:name w:val="toc 1"/>
    <w:basedOn w:val="a"/>
    <w:next w:val="a"/>
    <w:link w:val="19"/>
    <w:uiPriority w:val="39"/>
    <w:rsid w:val="00140B9E"/>
    <w:pPr>
      <w:spacing w:before="240" w:after="120"/>
    </w:pPr>
    <w:rPr>
      <w:b/>
      <w:sz w:val="20"/>
    </w:rPr>
  </w:style>
  <w:style w:type="character" w:customStyle="1" w:styleId="19">
    <w:name w:val="Оглавление 1 Знак"/>
    <w:basedOn w:val="10"/>
    <w:link w:val="18"/>
    <w:rsid w:val="00140B9E"/>
    <w:rPr>
      <w:b/>
      <w:sz w:val="20"/>
    </w:rPr>
  </w:style>
  <w:style w:type="paragraph" w:styleId="ac">
    <w:name w:val="Normal (Web)"/>
    <w:basedOn w:val="a"/>
    <w:link w:val="ad"/>
    <w:rsid w:val="00140B9E"/>
    <w:pPr>
      <w:spacing w:beforeAutospacing="1" w:afterAutospacing="1"/>
    </w:pPr>
  </w:style>
  <w:style w:type="character" w:customStyle="1" w:styleId="ad">
    <w:name w:val="Обычный (веб) Знак"/>
    <w:basedOn w:val="10"/>
    <w:link w:val="ac"/>
    <w:rsid w:val="00140B9E"/>
    <w:rPr>
      <w:color w:val="000000"/>
    </w:rPr>
  </w:style>
  <w:style w:type="paragraph" w:customStyle="1" w:styleId="1a">
    <w:name w:val="Стиль1"/>
    <w:basedOn w:val="a"/>
    <w:link w:val="1b"/>
    <w:rsid w:val="00140B9E"/>
    <w:pPr>
      <w:spacing w:before="120"/>
      <w:ind w:firstLine="720"/>
    </w:pPr>
    <w:rPr>
      <w:rFonts w:ascii="Arial" w:hAnsi="Arial"/>
    </w:rPr>
  </w:style>
  <w:style w:type="character" w:customStyle="1" w:styleId="1b">
    <w:name w:val="Стиль1"/>
    <w:basedOn w:val="10"/>
    <w:link w:val="1a"/>
    <w:rsid w:val="00140B9E"/>
    <w:rPr>
      <w:rFonts w:ascii="Arial" w:hAnsi="Arial"/>
    </w:rPr>
  </w:style>
  <w:style w:type="paragraph" w:customStyle="1" w:styleId="HeaderandFooter">
    <w:name w:val="Header and Footer"/>
    <w:link w:val="HeaderandFooter0"/>
    <w:rsid w:val="00140B9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40B9E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rsid w:val="00140B9E"/>
    <w:pPr>
      <w:ind w:left="1920"/>
    </w:pPr>
    <w:rPr>
      <w:sz w:val="20"/>
    </w:rPr>
  </w:style>
  <w:style w:type="character" w:customStyle="1" w:styleId="92">
    <w:name w:val="Оглавление 9 Знак"/>
    <w:basedOn w:val="10"/>
    <w:link w:val="91"/>
    <w:rsid w:val="00140B9E"/>
    <w:rPr>
      <w:sz w:val="20"/>
    </w:rPr>
  </w:style>
  <w:style w:type="paragraph" w:styleId="81">
    <w:name w:val="toc 8"/>
    <w:basedOn w:val="a"/>
    <w:next w:val="a"/>
    <w:link w:val="82"/>
    <w:uiPriority w:val="39"/>
    <w:rsid w:val="00140B9E"/>
    <w:pPr>
      <w:ind w:left="1680"/>
    </w:pPr>
    <w:rPr>
      <w:sz w:val="20"/>
    </w:rPr>
  </w:style>
  <w:style w:type="character" w:customStyle="1" w:styleId="82">
    <w:name w:val="Оглавление 8 Знак"/>
    <w:basedOn w:val="10"/>
    <w:link w:val="81"/>
    <w:rsid w:val="00140B9E"/>
    <w:rPr>
      <w:sz w:val="20"/>
    </w:rPr>
  </w:style>
  <w:style w:type="paragraph" w:styleId="51">
    <w:name w:val="toc 5"/>
    <w:basedOn w:val="a"/>
    <w:next w:val="a"/>
    <w:link w:val="52"/>
    <w:uiPriority w:val="39"/>
    <w:rsid w:val="00140B9E"/>
    <w:pPr>
      <w:ind w:left="960"/>
    </w:pPr>
    <w:rPr>
      <w:sz w:val="20"/>
    </w:rPr>
  </w:style>
  <w:style w:type="character" w:customStyle="1" w:styleId="52">
    <w:name w:val="Оглавление 5 Знак"/>
    <w:basedOn w:val="10"/>
    <w:link w:val="51"/>
    <w:rsid w:val="00140B9E"/>
    <w:rPr>
      <w:sz w:val="20"/>
    </w:rPr>
  </w:style>
  <w:style w:type="paragraph" w:styleId="ae">
    <w:name w:val="Balloon Text"/>
    <w:basedOn w:val="a"/>
    <w:link w:val="af"/>
    <w:rsid w:val="00140B9E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sid w:val="00140B9E"/>
    <w:rPr>
      <w:rFonts w:ascii="Tahoma" w:hAnsi="Tahoma"/>
      <w:sz w:val="16"/>
    </w:rPr>
  </w:style>
  <w:style w:type="paragraph" w:styleId="af0">
    <w:name w:val="List Paragraph"/>
    <w:basedOn w:val="a"/>
    <w:link w:val="af1"/>
    <w:rsid w:val="00140B9E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0"/>
    <w:link w:val="af0"/>
    <w:rsid w:val="00140B9E"/>
    <w:rPr>
      <w:rFonts w:ascii="Calibri" w:hAnsi="Calibri"/>
      <w:sz w:val="22"/>
    </w:rPr>
  </w:style>
  <w:style w:type="paragraph" w:styleId="af2">
    <w:name w:val="Subtitle"/>
    <w:next w:val="a"/>
    <w:link w:val="af3"/>
    <w:uiPriority w:val="11"/>
    <w:qFormat/>
    <w:rsid w:val="00140B9E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140B9E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sid w:val="00140B9E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5">
    <w:name w:val="Название Знак"/>
    <w:basedOn w:val="10"/>
    <w:link w:val="af4"/>
    <w:rsid w:val="00140B9E"/>
    <w:rPr>
      <w:rFonts w:ascii="Arial" w:hAnsi="Arial"/>
      <w:b/>
      <w:sz w:val="32"/>
    </w:rPr>
  </w:style>
  <w:style w:type="character" w:customStyle="1" w:styleId="40">
    <w:name w:val="Заголовок 4 Знак"/>
    <w:basedOn w:val="10"/>
    <w:link w:val="4"/>
    <w:rsid w:val="00140B9E"/>
    <w:rPr>
      <w:rFonts w:ascii="Arial" w:hAnsi="Arial"/>
      <w:b/>
    </w:rPr>
  </w:style>
  <w:style w:type="character" w:customStyle="1" w:styleId="20">
    <w:name w:val="Заголовок 2 Знак"/>
    <w:basedOn w:val="10"/>
    <w:link w:val="2"/>
    <w:rsid w:val="00140B9E"/>
  </w:style>
  <w:style w:type="character" w:customStyle="1" w:styleId="60">
    <w:name w:val="Заголовок 6 Знак"/>
    <w:basedOn w:val="10"/>
    <w:link w:val="6"/>
    <w:rsid w:val="00140B9E"/>
    <w:rPr>
      <w:i/>
      <w:sz w:val="22"/>
    </w:rPr>
  </w:style>
  <w:style w:type="table" w:styleId="af6">
    <w:name w:val="Table Grid"/>
    <w:basedOn w:val="a1"/>
    <w:rsid w:val="00140B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gle/q3Tguvdv659bFn84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1407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Xludowa1</dc:creator>
  <cp:lastModifiedBy>Люся</cp:lastModifiedBy>
  <cp:revision>4</cp:revision>
  <dcterms:created xsi:type="dcterms:W3CDTF">2024-09-27T12:54:00Z</dcterms:created>
  <dcterms:modified xsi:type="dcterms:W3CDTF">2024-09-29T11:16:00Z</dcterms:modified>
</cp:coreProperties>
</file>